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 üçün kirayə ödə</w:t>
      </w:r>
    </w:p>
    <w:p>
      <w:pPr/>
      <w:r>
        <w:t>Bir adam bir kəndlidən bir su quyusu satın alır. Quyudan su çəkmək istəyəndə satıcı ona icazə vermir: «Mən sənə quyudakı suyu yox, quyunu satdım» deyir. Mübahisə düşür. O deyir, bu deyir — nəticədə hakimin yanına getməli olurlar.</w:t>
      </w:r>
    </w:p>
    <w:p>
      <w:pPr>
        <w:spacing w:after="80"/>
      </w:pPr>
      <w:r>
        <w:t>Hakim satıcıya deyir:</w:t>
      </w:r>
    </w:p>
    <w:p>
      <w:pPr>
        <w:keepNext/>
      </w:pPr>
      <w:r>
        <w:t>— Madam su sənindir, onu başqasının quyusunda niyə saxlayırsan? Ya suyunu götür apar, ya da quyu sahibinə kirayə haqqı ödə!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Haqqı əyri yolla mənimsəmək istəyən öz tələsinə düşür. Ədalət hər iki tərəfin haqqını tərəziyə qoyur.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 üçün kirayə ödə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