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Bildiklərini söylə</w:t>
      </w:r>
    </w:p>
    <w:p>
      <w:pPr>
        <w:spacing w:after="80"/>
      </w:pPr>
      <w:r>
        <w:t>Bildiklərini söylə, amma ağıl öyrətmə. Deyilənləri yaxşı dinlə, amma hamısını doğru sanma.</w:t>
      </w:r>
    </w:p>
    <w:p>
      <w:pPr>
        <w:keepNext/>
      </w:pPr>
      <w:r>
        <w:t>Susmaq heç nə bilməmək deyil, çox danışmaq da çox bilmək demək deyil. İnsanı alçaltmaq ağılsızlıq, həddindən artıq tərifləyib göylərə qaldırmaq isə qorxaqlıqdır.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Düzgün danış, düzgün dinlə, susmağı bacar. İnsanı nə alçalt, nə də göylərə qaldır — olduğu kimi gör.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Bildiklərini söylə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