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Soyuqqanlı olmaq</w:t>
      </w:r>
    </w:p>
    <w:p>
      <w:pPr>
        <w:keepNext/>
      </w:pPr>
      <w:r>
        <w:t>Düşdüyünüz vəziyyəti təlaşa qapılmadan, sakitcə ölçüb-biçin. Belə etsəniz, düzgün qərar verə, vəziyyəti xeyrinizə dəyişə bilərsiniz.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Ən doğru qərar təlaşda yox, sakit ağılla verilir. Soyuqqanlılıq çətin vəziyyəti belə xeyrinə çevirə bilər.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Soyuqqanlı olmaq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