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Dil</w:t>
      </w:r>
    </w:p>
    <w:p>
      <w:pPr>
        <w:spacing w:after="80"/>
      </w:pPr>
      <w:r>
        <w:t>Dil bir çiçəkdir, ağızda bitər,</w:t>
      </w:r>
    </w:p>
    <w:p>
      <w:pPr>
        <w:keepNext/>
        <w:spacing w:after="80"/>
      </w:pPr>
      <w:r>
        <w:t>suvarıb qorumasan, məhv olub itər.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Dil qorunmasa, suvarılmayan çiçək kimi solub itər. Ana dilini yaşatmaq onu hər gün sevə-sevə işlətməkdir.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