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Müsibət nədən gəlir</w:t>
      </w:r>
    </w:p>
    <w:p>
      <w:pPr>
        <w:spacing w:after="80"/>
      </w:pPr>
      <w:r>
        <w:t>Dərvişdən soruşurlar:</w:t>
      </w:r>
    </w:p>
    <w:p>
      <w:pPr>
        <w:spacing w:after="80"/>
      </w:pPr>
      <w:r>
        <w:t>— Müsibət nədən gəlir?</w:t>
      </w:r>
    </w:p>
    <w:p>
      <w:pPr>
        <w:spacing w:after="80"/>
      </w:pPr>
      <w:r>
        <w:t>Dərviş deyir:</w:t>
      </w:r>
    </w:p>
    <w:p>
      <w:pPr>
        <w:spacing w:after="80"/>
      </w:pPr>
      <w:r>
        <w:t>— Gözünü yoxla gör, harama baxmısanmı?</w:t>
      </w:r>
    </w:p>
    <w:p>
      <w:pPr>
        <w:spacing w:after="80"/>
      </w:pPr>
      <w:r>
        <w:t>— Dilinə, qulağına nəzər sal: qeybət etmisənmi, dedi-qodu dinləmisənmi?</w:t>
      </w:r>
    </w:p>
    <w:p>
      <w:pPr>
        <w:spacing w:after="80"/>
      </w:pPr>
      <w:r>
        <w:t>— Əlini yoxla gör, harama əl uzadıb ruzinə haram qatmısanmı?</w:t>
      </w:r>
    </w:p>
    <w:p>
      <w:pPr>
        <w:keepNext/>
        <w:spacing w:after="80"/>
      </w:pPr>
      <w:r>
        <w:t>— Ayağını yoxla gör, olmamalı olduğun yerə getmisənmi?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Başımıza gələnin kökünü çox vaxt öz əməllərimizdə tapmaq olar. Gözünü, dilini, əlini və addımını yoxla.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Müsibət nədən gəlir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