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Sarı və qırmızı çiçəklər</w:t>
      </w:r>
    </w:p>
    <w:p>
      <w:pPr>
        <w:keepNext/>
      </w:pPr>
      <w:r>
        <w:t>Keçmişdə bir evin pəncərəsinə qoyulan sarı çiçəklər “bu evdə xəstə var, buradan keçərkən səs-küy salmayın”, qırmızı çiçəklər isə “bu evdə yetkinlik yaşına çatmış qız yaşayır, danışığınıza diqqət edin” mənasını verərmiş.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İnsanlara hörməti bəzən bir zərif işarə ilə də bildirmək olur. Xəbərdarlıq etmək üçün həmişə səsi ucaltmaq lazım deyil.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Sarı və qırmızı çiçəklər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