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Attitude Toward a Problem</w:t>
      </w:r>
    </w:p>
    <w:p>
      <w:pPr>
        <w:spacing w:after="80"/>
      </w:pPr>
      <w:r>
        <w:t>Is there a problem in your life?</w:t>
      </w:r>
    </w:p>
    <w:p>
      <w:pPr>
        <w:spacing w:after="80"/>
      </w:pPr>
      <w:r>
        <w:t>If not, there is no reason to worry.</w:t>
      </w:r>
    </w:p>
    <w:p>
      <w:pPr>
        <w:spacing w:after="80"/>
      </w:pPr>
      <w:r>
        <w:t>If there is, can you solve it?</w:t>
      </w:r>
    </w:p>
    <w:p>
      <w:pPr>
        <w:spacing w:after="80"/>
      </w:pPr>
      <w:r>
        <w:t>If you can, there is no reason to worry.</w:t>
      </w:r>
    </w:p>
    <w:p>
      <w:pPr>
        <w:keepNext/>
        <w:spacing w:after="80"/>
      </w:pPr>
      <w:r>
        <w:t>If you cannot, there is still no reason to worry.</w:t>
      </w:r>
    </w:p>
    <w:p>
      <w:pPr>
        <w:keepNext/>
        <w:keepLines/>
        <w:spacing w:before="160"/>
      </w:pPr>
      <w:r>
        <w:rPr>
          <w:b/>
        </w:rPr>
        <w:t>Moral: If a problem can be solved, work toward a solution. If it cannot, worrying will not change it.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Face a Problem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