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Communication</w:t>
      </w:r>
    </w:p>
    <w:p>
      <w:pPr>
        <w:keepNext/>
      </w:pPr>
      <w:r>
        <w:t>If you often communicate with older people and with children, you will find experience in one and innocence in the other.</w:t>
      </w:r>
    </w:p>
    <w:p>
      <w:pPr>
        <w:keepNext/>
        <w:keepLines/>
        <w:spacing w:before="160"/>
      </w:pPr>
      <w:r>
        <w:rPr>
          <w:b/>
        </w:rPr>
        <w:t>Moral: Experience is learned from the elderly, and purity from the child. Every stage of life has something to teach us.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Communication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