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 the Doctor’s Office</w:t>
      </w:r>
    </w:p>
    <w:p>
      <w:pPr/>
      <w:r>
        <w:t>I was waiting for my turn at a doctor’s office. Having missed breakfast at home, I bought a sandwich and apple juice from the café and began to eat.</w:t>
      </w:r>
    </w:p>
    <w:p>
      <w:pPr/>
      <w:r>
        <w:t>A boy sitting near the window was watching me closely. His expression seemed to say, “I am hungry too.” Feeling sorry for him, I returned to the café and bought him a sandwich and apple juice.</w:t>
      </w:r>
    </w:p>
    <w:p>
      <w:pPr>
        <w:spacing w:after="80"/>
      </w:pPr>
      <w:r>
        <w:t>The boy ate eagerly, while I felt pleased with what I believed was a good deed.</w:t>
      </w:r>
    </w:p>
    <w:p>
      <w:pPr/>
      <w:r>
        <w:t>At that moment, his mother emerged from the registration room. Seeing the scene, she hurried over in alarm:</w:t>
      </w:r>
    </w:p>
    <w:p>
      <w:pPr/>
      <w:r>
        <w:t>“What have you done? The doctor had told us to bring the child to the examination hungry. I took time off work, and we’ve come such a long way. Now we’ll have to do it all again tomorrow.”</w:t>
      </w:r>
    </w:p>
    <w:p>
      <w:pPr>
        <w:keepNext/>
      </w:pPr>
      <w:r>
        <w:t>The woman could not hold back her tears. I stood frozen: while believing I was helping, I had undone an entire family’s effort.</w:t>
      </w:r>
    </w:p>
    <w:p>
      <w:pPr>
        <w:keepNext/>
        <w:keepLines/>
        <w:spacing w:before="160"/>
      </w:pPr>
      <w:r>
        <w:rPr>
          <w:b/>
        </w:rPr>
        <w:t>Moral: Judgment based only on emotion and assumption can lead us to the wrong decision. Asking about the situation before helping is itself part of compassion.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 the Doctor’s Office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