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Fortieth-Day Rite</w:t>
      </w:r>
    </w:p>
    <w:p>
      <w:pPr/>
      <w:r>
        <w:t>In Turkic lands, tradition keeps a mother and newborn at home without visitors for forty days after the birth. The custom is said to date back to the Göktürks.</w:t>
      </w:r>
    </w:p>
    <w:p>
      <w:pPr>
        <w:keepNext/>
      </w:pPr>
      <w:r>
        <w:t>On the fortieth day, a close relative invites the mother and baby to visit and presents symbolic gifts: coins for prosperity; cotton for a long life and a gentle heart, so that he lives until his hair turns white; sugar for sweet words and a cheerful face; rice so that blessing may come to the home; salt so the taste of his mouth never fades; and an egg for a full belly and a healthy body.</w:t>
      </w:r>
    </w:p>
    <w:p>
      <w:pPr>
        <w:keepNext/>
        <w:keepLines/>
        <w:spacing w:before="160"/>
      </w:pPr>
      <w:r>
        <w:rPr>
          <w:b/>
        </w:rPr>
        <w:t>Moral: In each of our customs a blessing and a love lie hidden. A baby’s gifts express hopes for an entire lifetime.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Fortieth Day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