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Land and Homeland</w:t>
      </w:r>
    </w:p>
    <w:p>
      <w:pPr>
        <w:keepNext/>
        <w:spacing w:after="80"/>
      </w:pPr>
      <w:r>
        <w:t>Mix earth with water and it becomes mud. Mix it with blood and it becomes a homeland.</w:t>
      </w:r>
    </w:p>
    <w:p>
      <w:pPr>
        <w:keepNext/>
        <w:keepLines/>
        <w:spacing w:before="160"/>
      </w:pPr>
      <w:r>
        <w:rPr>
          <w:b/>
        </w:rPr>
        <w:t>Moral: What turns land into a homeland is the blood shed for it. It is more than a place; it is the sacred land for which we sacrifice.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 and Homeland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