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 Kiss Your Eyes</w:t>
      </w:r>
    </w:p>
    <w:p>
      <w:pPr>
        <w:spacing w:after="80"/>
      </w:pPr>
      <w:r>
        <w:t>Do you know why it is said "I kiss your eyes"?</w:t>
      </w:r>
    </w:p>
    <w:p>
      <w:pPr>
        <w:keepNext/>
        <w:spacing w:after="80"/>
      </w:pPr>
      <w:r>
        <w:t>The eyes suffer the pain of longing most of all. That is why they most deserve the reunion.</w:t>
      </w:r>
    </w:p>
    <w:p>
      <w:pPr>
        <w:keepNext/>
        <w:keepLines/>
        <w:spacing w:before="160"/>
      </w:pPr>
      <w:r>
        <w:rPr>
          <w:b/>
        </w:rPr>
        <w:t>Moral: The one who has longed the most deserves the reunion most. Love repays the one who has borne its labor.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 Kiss Your Eyes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