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If I Don't Do It These Days, the World Won't Collapse</w:t>
      </w:r>
    </w:p>
    <w:p>
      <w:pPr/>
      <w:r>
        <w:t>When I asked one of our employees where the assigned task stood, his reply disappointed me deeply.</w:t>
      </w:r>
    </w:p>
    <w:p>
      <w:pPr>
        <w:spacing w:after="80"/>
      </w:pPr>
      <w:r>
        <w:t>“The world won’t fall apart if I don’t do it these days.”</w:t>
      </w:r>
    </w:p>
    <w:p>
      <w:pPr/>
      <w:r>
        <w:t>True, I thought, the world would not fall apart. But what about the trust between us? Will that not collapse too? Would that attitude not harm our working relationship, our mutual respect, and the work we shared?</w:t>
      </w:r>
    </w:p>
    <w:p>
      <w:pPr/>
      <w:r>
        <w:t>A delay of a few days was not the real issue. It was his attitude toward a commitment. Responsibility is not only doing the work, but standing by the word you gave, living up to the other person’s trust, and making sure people can rely on you.</w:t>
      </w:r>
    </w:p>
    <w:p>
      <w:pPr>
        <w:spacing w:after="80"/>
      </w:pPr>
      <w:r>
        <w:t>Approaching any commitment you have taken on so irresponsibly is not right. Even more regrettable was how that attitude was expressed. To me, such an answer sounds at least rude and shows that the other side’s time, labor, and trust are not valued enough.</w:t>
      </w:r>
    </w:p>
    <w:p>
      <w:pPr/>
      <w:r>
        <w:t>I admit that these words broke my heart. I knew then that we could not continue working together in quite the same way. A professional relationship depends on trust, and when trust is shaken, the partnership also faces a serious test.</w:t>
      </w:r>
    </w:p>
    <w:p>
      <w:pPr/>
      <w:r>
        <w:t>Most disappointing of all, my colleague neither recognized that his words were wrong, nor apologized, nor completed the task. Because my trust in him had been shaken, I was forced to solve the problem another way.</w:t>
      </w:r>
    </w:p>
    <w:p>
      <w:pPr>
        <w:keepNext/>
      </w:pPr>
      <w:r>
        <w:t>The experience reminded me that an organization’s most valuable asset is not time, money, or technology, but the trust people place in one another. It can take years to build and can sometimes be lost with a single sentence.</w:t>
      </w:r>
    </w:p>
    <w:p>
      <w:pPr>
        <w:keepNext/>
        <w:keepLines/>
        <w:spacing w:before="160"/>
      </w:pPr>
      <w:r>
        <w:rPr>
          <w:b/>
        </w:rPr>
        <w:t>Moral: Trust is an organization’s most valuable wealth. It takes years to earn and one sentence to lose. The person who stands by his word protects that wealth.</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World Will Not Fall Apart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