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Lecturer and the Stablehand</w:t>
      </w:r>
    </w:p>
    <w:p>
      <w:pPr/>
      <w:r>
        <w:t>A lecturer was invited to a village to enlighten the people. Only one man sat in the hall. After greeting him, the lecturer asked, “No one else has come. Should I give the talk anyway?”</w:t>
      </w:r>
    </w:p>
    <w:p>
      <w:pPr>
        <w:spacing w:after="80"/>
      </w:pPr>
      <w:r>
        <w:t>The man replied:</w:t>
      </w:r>
    </w:p>
    <w:p>
      <w:pPr/>
      <w:r>
        <w:t>“Sir, I look after twenty horses. If nineteen wandered off and only one remained, I would still feed and water that one.”</w:t>
      </w:r>
    </w:p>
    <w:p>
      <w:pPr>
        <w:spacing w:after="80"/>
      </w:pPr>
      <w:r>
        <w:t>The lecturer began his talk. He spoke at great length, then asked:</w:t>
      </w:r>
    </w:p>
    <w:p>
      <w:pPr>
        <w:spacing w:after="80"/>
      </w:pPr>
      <w:r>
        <w:t>“Well, how did you like it?”</w:t>
      </w:r>
    </w:p>
    <w:p>
      <w:pPr>
        <w:keepNext/>
      </w:pPr>
      <w:r>
        <w:t>“I’m only a stablehand, and I didn’t understand much,” the man replied. “But I can tell you this: I would not give one horse the fodder of twenty and make it burst.”</w:t>
      </w:r>
    </w:p>
    <w:p>
      <w:pPr>
        <w:keepNext/>
        <w:keepLines/>
        <w:spacing w:before="160"/>
      </w:pPr>
      <w:r>
        <w:rPr>
          <w:b/>
        </w:rPr>
        <w:t>Moral: Good speaking is not measured by length. What matters is whether your listener can understand and absorb what you say.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Lecturer and the Stablehand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