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Loving from Afar</w:t>
      </w:r>
    </w:p>
    <w:p>
      <w:pPr>
        <w:spacing w:after="80"/>
      </w:pPr>
      <w:r>
        <w:t>Two friends were talking.</w:t>
      </w:r>
    </w:p>
    <w:p>
      <w:pPr>
        <w:spacing w:after="80"/>
      </w:pPr>
      <w:r>
        <w:t>“I think I’ve fallen for someone.”</w:t>
      </w:r>
    </w:p>
    <w:p>
      <w:pPr>
        <w:spacing w:after="80"/>
      </w:pPr>
      <w:r>
        <w:t>“That’s wonderful! Does she know?”</w:t>
      </w:r>
    </w:p>
    <w:p>
      <w:pPr>
        <w:spacing w:after="80"/>
      </w:pPr>
      <w:r>
        <w:t>“No.”</w:t>
      </w:r>
    </w:p>
    <w:p>
      <w:pPr>
        <w:spacing w:after="80"/>
      </w:pPr>
      <w:r>
        <w:t>“Why don’t you go up to her and tell her?”</w:t>
      </w:r>
    </w:p>
    <w:p>
      <w:pPr/>
      <w:r>
        <w:t>“I would, but I’m afraid of losing my peace. Right where I stand I’ll get into trouble and fall in love. We’d start going to the movies and the theater, walking hand in hand. Then there might be quarrels, apologies, ‘Why did you look at her?’ and ‘Why did you look at this one?’ If we’re going to break up in the end, why go through it all?”</w:t>
      </w:r>
    </w:p>
    <w:p>
      <w:pPr>
        <w:keepNext/>
        <w:spacing w:after="80"/>
      </w:pPr>
      <w:r>
        <w:t>“It’s better that I just love her from afar.”</w:t>
      </w:r>
    </w:p>
    <w:p>
      <w:pPr>
        <w:keepNext/>
        <w:keepLines/>
        <w:spacing w:before="160"/>
      </w:pPr>
      <w:r>
        <w:rPr>
          <w:b/>
        </w:rPr>
        <w:t>Moral: Fear of losing someone can keep us from expressing our feelings. Yet a love never lived is a loss of its own.</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Loving from Afar</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