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Mature Person</w:t>
      </w:r>
    </w:p>
    <w:p>
      <w:pPr>
        <w:keepNext/>
      </w:pPr>
      <w:r>
        <w:t>There comes a time when you value the sincerity of old friends more. You do not seek meaningless acquaintances, and you stay away from ignorant people and from relationships that tire you inwardly. Then you understand that you have already matured.</w:t>
      </w:r>
    </w:p>
    <w:p>
      <w:pPr>
        <w:keepNext/>
        <w:keepLines/>
        <w:spacing w:before="160"/>
      </w:pPr>
      <w:r>
        <w:rPr>
          <w:b/>
        </w:rPr>
        <w:t>Moral: Maturity is the ability to step away from harmful relationships and protect one’s inner peace. Knowing whom—and what—to keep at a distance is also a sign of full maturity.</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Mature Person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