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May Your Face Always Smile</w:t>
      </w:r>
    </w:p>
    <w:p>
      <w:pPr>
        <w:keepNext/>
      </w:pPr>
      <w:r>
        <w:t>A person who sells vinegar with a smile will have more customers than a person who sells honey with a frown.</w:t>
      </w:r>
    </w:p>
    <w:p>
      <w:pPr>
        <w:keepNext/>
        <w:keepLines/>
        <w:spacing w:before="160" w:after="80"/>
      </w:pPr>
      <w:r>
        <w:rPr>
          <w:b/>
        </w:rPr>
        <w:t>Moral: A smiling person is loved more than a frowning one. A smile costs nothing, but it wins hearts.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 You Always Have Reason to Smile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