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Other People's Opinions</w:t>
      </w:r>
    </w:p>
    <w:p>
      <w:pPr/>
      <w:r>
        <w:t>One day, a person lost the comma, and every sentence ran together. Then the period disappeared, and his thoughts stretched on, and he could not separate them from one another. Next went the exclamation mark, taking joy, anger, and feeling with it. When the question mark vanished, the person forgot how to ask questions and had to accept everything as it was, without question. Finally, the colon disappeared, along with the ability to explain.</w:t>
      </w:r>
    </w:p>
    <w:p>
      <w:pPr>
        <w:keepNext/>
        <w:spacing w:after="80"/>
      </w:pPr>
      <w:r>
        <w:t>At the end of his life, only quotation marks remained in his hand, and inside them were only other people’s opinions.</w:t>
      </w:r>
    </w:p>
    <w:p>
      <w:pPr>
        <w:keepNext/>
        <w:keepLines/>
        <w:spacing w:before="160"/>
      </w:pPr>
      <w:r>
        <w:rPr>
          <w:b/>
        </w:rPr>
        <w:t>Moral: A person who loses his own values and roots one by one fills with foreign ideas. If you do not protect your spiritual roots, in the end you cease to be yourself.</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Other People's Opinions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