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Purple Chepken</w:t>
      </w:r>
    </w:p>
    <w:p>
      <w:pPr/>
      <w:r>
        <w:t>In ancient times there was a custom in Turkish villages: a bride’s dowry included, along with other items, a purple chepken, a traditional jacket. It lay at the bottom of her chest, with the hope that she would never wear it.</w:t>
      </w:r>
    </w:p>
    <w:p>
      <w:pPr/>
      <w:r>
        <w:t>The purple chepken was a garment that could ruin a man. If a woman put it on and went out onto the roof, the chimney, or the village square — anywhere everyone could see — it was a public appeal for help. It meant: “I do not love my husband, he torments me, I married unwillingly, I want a divorce, I am in a grave situation, help me.” The villagers were expected to protect her, while her husband faced public shame.</w:t>
      </w:r>
    </w:p>
    <w:p>
      <w:pPr/>
      <w:r>
        <w:t>The custom encouraged husbands to settle family grievances without violence, with kindness, respect, and compromise. They knew what it would mean if their wives wore the purple jacket.</w:t>
      </w:r>
    </w:p>
    <w:p>
      <w:pPr/>
      <w:r>
        <w:t>A man whose wife made this appeal faced divorce and found it difficult to marry again. Everyone knew that a man who drove his wife to wear the purple chepken could not be a husband. No one would give a daughter again to a man who showed a woman no respect and used violence. It is said that, for this reason, the number of women subjected to violence was almost zero.</w:t>
      </w:r>
    </w:p>
    <w:p>
      <w:pPr/>
      <w:r>
        <w:t>When a woman appeared in the jacket, flowing waters would stop, and daily work would stop. Women put aside their milking, spinning, and weaving. Mothers and grandmothers gathered to defend her.</w:t>
      </w:r>
    </w:p>
    <w:p>
      <w:pPr/>
      <w:r>
        <w:t>Music and celebrations fell silent. Her distress was treated with the gravity of a death in the community.</w:t>
      </w:r>
    </w:p>
    <w:p>
      <w:pPr>
        <w:keepNext/>
      </w:pPr>
      <w:r>
        <w:t>Her husband faced such disgrace that he could not go outside, could not go to the teahouse, and nobody would look him in the face.</w:t>
      </w:r>
    </w:p>
    <w:p>
      <w:pPr>
        <w:keepNext/>
        <w:keepLines/>
        <w:spacing w:before="160"/>
      </w:pPr>
      <w:r>
        <w:rPr>
          <w:b/>
        </w:rPr>
        <w:t>Moral: Violence against women is unacceptable. When society considers it a duty of conscience to protect women, there is no room for oppression.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Purple Chepken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