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Rose</w:t>
      </w:r>
    </w:p>
    <w:p>
      <w:pPr>
        <w:keepNext/>
      </w:pPr>
      <w:r>
        <w:t>If you water a rose too much, it will rot; if you water it too little, it will wither; if you water it right, it will live.</w:t>
      </w:r>
    </w:p>
    <w:p>
      <w:pPr>
        <w:keepNext/>
        <w:keepLines/>
        <w:spacing w:before="160"/>
      </w:pPr>
      <w:r>
        <w:rPr>
          <w:b/>
        </w:rPr>
        <w:t>Moral: In both love and upbringing, measure is essential. Too much control can harm, just as neglect can; attentive care helps life flourish.</w:t>
      </w:r>
      <w:r/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