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Silent Corridor</w:t>
      </w:r>
    </w:p>
    <w:p>
      <w:pPr/>
      <w:r>
        <w:t>There were two organizations working together — one was the sponsor, the other was the project development agency.</w:t>
      </w:r>
    </w:p>
    <w:p>
      <w:pPr/>
      <w:r>
        <w:t>The project team worked tirelessly for months, prepared the documents, and one day, when everything was ready, they sent the materials to the sponsor and began to wait for a response. Days passed, weeks passed. The result — silence.</w:t>
      </w:r>
    </w:p>
    <w:p>
      <w:pPr>
        <w:spacing w:after="80"/>
      </w:pPr>
      <w:r>
        <w:t>The uncertainty within the team grew, spreading like a shadow along the corridor:</w:t>
      </w:r>
    </w:p>
    <w:p>
      <w:pPr>
        <w:spacing w:after="80"/>
      </w:pPr>
      <w:r>
        <w:t>“Have the documents arrived? Have they been reviewed?”</w:t>
      </w:r>
    </w:p>
    <w:p>
      <w:pPr>
        <w:spacing w:after="80"/>
      </w:pPr>
      <w:r>
        <w:t>No one knew. Inquiries to the sponsor brought only evasive, uncertain answers.</w:t>
      </w:r>
    </w:p>
    <w:p>
      <w:pPr/>
      <w:r>
        <w:t>A few months later, the team decided to go directly to the sponsor’s office to clarify the matter. There, the truth finally emerged:</w:t>
      </w:r>
    </w:p>
    <w:p>
      <w:pPr/>
      <w:r>
        <w:t>“Yes, we received the documents, but we have not accepted them. The submission format was wrong, and the required procedure hadn’t been followed.”</w:t>
      </w:r>
    </w:p>
    <w:p>
      <w:pPr>
        <w:spacing w:after="80"/>
      </w:pPr>
      <w:r>
        <w:t>The team froze in place.</w:t>
      </w:r>
    </w:p>
    <w:p>
      <w:pPr>
        <w:spacing w:after="80"/>
      </w:pPr>
      <w:r>
        <w:t>“Why didn’t you tell us that?” they asked.</w:t>
      </w:r>
    </w:p>
    <w:p>
      <w:pPr>
        <w:spacing w:after="80"/>
      </w:pPr>
      <w:r>
        <w:t>“We could have corrected it right away.”</w:t>
      </w:r>
    </w:p>
    <w:p>
      <w:pPr>
        <w:spacing w:after="80"/>
      </w:pPr>
      <w:r>
        <w:t>Frustrated, the employees returned to the office and complained to their management:</w:t>
      </w:r>
    </w:p>
    <w:p>
      <w:pPr>
        <w:keepNext/>
      </w:pPr>
      <w:r>
        <w:t>“We should have followed up, checked the status, and spoken clearly with the other side. Our time and effort were wasted, and our trust was shaken because the corridor between us stayed silent.”</w:t>
      </w:r>
    </w:p>
    <w:p>
      <w:pPr>
        <w:keepNext/>
        <w:keepLines/>
        <w:spacing w:before="160"/>
      </w:pPr>
      <w:r>
        <w:rPr>
          <w:b/>
        </w:rPr>
        <w:t>Moral: When communication is unclear, even the best work can go unnoticed. When there is no consistent follow-up, even the strongest partnership weakens. Sometimes the greatest harm to a partnership is done not by failure, but by silence.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Corridor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