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This Boat Is Empty Too</w:t>
      </w:r>
    </w:p>
    <w:p>
      <w:pPr>
        <w:spacing w:after="80"/>
      </w:pPr>
      <w:r>
        <w:t>My master used to say:</w:t>
      </w:r>
    </w:p>
    <w:p>
      <w:pPr/>
      <w:r>
        <w:t>“When I was young, I often went to the lake to think in solitude. I had a little boat and would spend hours on the water, finding peace in the world of my thoughts.</w:t>
      </w:r>
    </w:p>
    <w:p>
      <w:pPr>
        <w:spacing w:after="80"/>
      </w:pPr>
      <w:r>
        <w:t>“One morning at daybreak, as usual, I was sitting in my boat, sunk in deep thought.</w:t>
      </w:r>
    </w:p>
    <w:p>
      <w:pPr/>
      <w:r>
        <w:t>“Suddenly, another boat struck mine. Furious at the interruption, I opened my eyes, ready to shout at whoever was responsible. But the boat was empty. There was no one to pour my anger on. I closed my eyes again and returned to my thoughts. By the time the sun rose, my heart was completely calm.</w:t>
      </w:r>
    </w:p>
    <w:p>
      <w:pPr>
        <w:spacing w:after="80"/>
      </w:pPr>
      <w:r>
        <w:t>“That empty boat taught me something. Now, when someone tries to hurt me, I tell myself:</w:t>
      </w:r>
    </w:p>
    <w:p>
      <w:pPr>
        <w:keepNext/>
        <w:spacing w:after="80"/>
      </w:pPr>
      <w:r>
        <w:t>“‘This boat is empty too.’”</w:t>
      </w:r>
    </w:p>
    <w:p>
      <w:pPr>
        <w:keepNext/>
        <w:keepLines/>
        <w:spacing w:before="160"/>
      </w:pPr>
      <w:r>
        <w:rPr>
          <w:b/>
        </w:rPr>
        <w:t>Moral: If a person wants to maintain his peace, he should not look for evil intentions behind every incident. Sometimes what worries us is just a coincidence; it is our choice whether to magnify it and turn it into anger.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Boat Is Empty Too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