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Those You Should Not Befriend</w:t>
      </w:r>
    </w:p>
    <w:p>
      <w:pPr>
        <w:spacing w:after="80"/>
      </w:pPr>
      <w:r>
        <w:t>Do not befriend an arrogant person. He knows neither your condition, nor your mood, nor your heart; you will be hurt.</w:t>
      </w:r>
    </w:p>
    <w:p>
      <w:pPr>
        <w:spacing w:after="80"/>
      </w:pPr>
      <w:r>
        <w:t>Do not befriend someone who thinks himself very clever. He talks a great deal, talks emptily, and talks poorly; you will be hurt.</w:t>
      </w:r>
    </w:p>
    <w:p>
      <w:pPr>
        <w:keepNext/>
        <w:spacing w:after="80"/>
      </w:pPr>
      <w:r>
        <w:t>Do not befriend a dishonorable man. He knows neither honor, nor heart, nor friendship; you will be hurt.</w:t>
      </w:r>
    </w:p>
    <w:p>
      <w:pPr>
        <w:keepNext/>
        <w:keepLines/>
        <w:spacing w:before="160"/>
      </w:pPr>
      <w:r>
        <w:rPr>
          <w:b/>
        </w:rPr>
        <w:t>Moral: Friendship with an arrogant, self-satisfied, dishonorable person brings regret. When you choose a friend, look at their heart.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Choose Your Friends Wisely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