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Fasting</w:t>
      </w:r>
    </w:p>
    <w:p>
      <w:pPr/>
      <w:r>
        <w:t>During Ramadan, several young men saw an older man sitting in a corner eating and approached him with a teasing question.</w:t>
      </w:r>
    </w:p>
    <w:p>
      <w:pPr>
        <w:spacing w:after="80"/>
      </w:pPr>
      <w:r>
        <w:t>“You’re eating, uncle — aren’t you fasting?”</w:t>
      </w:r>
    </w:p>
    <w:p>
      <w:pPr>
        <w:spacing w:after="80"/>
      </w:pPr>
      <w:r>
        <w:t>“Of course I am. I’m only drinking water and eating.”</w:t>
      </w:r>
    </w:p>
    <w:p>
      <w:pPr>
        <w:spacing w:after="80"/>
      </w:pPr>
      <w:r>
        <w:t>They laughed. “What sort of fast is that?”</w:t>
      </w:r>
    </w:p>
    <w:p>
      <w:pPr/>
      <w:r>
        <w:t>“I am fasting. I do not lie, look at anyone with an evil eye, mock people, waste, humiliate anyone, gossip, or covet what belongs to others. Illness prevents me from going without food.” Then he asked:</w:t>
      </w:r>
    </w:p>
    <w:p>
      <w:pPr>
        <w:spacing w:after="80"/>
      </w:pPr>
      <w:r>
        <w:t>“And you? Are you fasting?”</w:t>
      </w:r>
    </w:p>
    <w:p>
      <w:pPr>
        <w:keepNext/>
        <w:spacing w:after="80"/>
      </w:pPr>
      <w:r>
        <w:t>Ashamed, they lowered their heads. “No. We’re only going without food.”</w:t>
      </w:r>
    </w:p>
    <w:p>
      <w:pPr>
        <w:keepNext/>
        <w:keepLines/>
        <w:spacing w:before="160"/>
      </w:pPr>
      <w:r>
        <w:rPr>
          <w:b/>
        </w:rPr>
        <w:t>Moral: If a person abstains from food and does not abstain from lying, backbiting, insulting, and evil deeds, he is not fully living the true spirit of the fast.</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