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Is a Word?</w:t>
      </w:r>
    </w:p>
    <w:p>
      <w:pPr>
        <w:spacing w:after="80"/>
      </w:pPr>
      <w:r>
        <w:t>A word can wound;</w:t>
      </w:r>
    </w:p>
    <w:p>
      <w:pPr>
        <w:keepNext/>
        <w:spacing w:after="80"/>
      </w:pPr>
      <w:r>
        <w:t>a word can be a pearl.</w:t>
      </w:r>
    </w:p>
    <w:p>
      <w:pPr>
        <w:keepNext/>
        <w:keepLines/>
        <w:spacing w:before="160"/>
      </w:pPr>
      <w:r>
        <w:rPr>
          <w:b/>
        </w:rPr>
        <w:t>Moral: With a word one can break a heart, and with a word one can win a heart. What turns a word into a pearl is how and where you say it.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Is a Word?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