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Yellow and Red Flowers</w:t>
      </w:r>
    </w:p>
    <w:p>
      <w:pPr>
        <w:keepNext/>
      </w:pPr>
      <w:r>
        <w:t>In earlier times, yellow flowers placed in a house window meant, “Someone in this home is ill; please do not make noise as you pass.” Red flowers conveyed a different message: “A young woman who has come of age lives here; please mind your words.”</w:t>
      </w:r>
    </w:p>
    <w:p>
      <w:pPr>
        <w:keepNext/>
        <w:keepLines/>
        <w:spacing w:before="160"/>
      </w:pPr>
      <w:r>
        <w:rPr>
          <w:b/>
        </w:rPr>
        <w:t>Moral: Respect for people can sometimes be shown with a delicate sign. You do not always need to raise your voice in order to give a warning.</w:t>
      </w:r>
      <w:r/>
    </w:p>
    <w:p>
      <w:pPr>
        <w:spacing w:after="80"/>
      </w:pPr>
      <w:r>
        <w:rPr>
          <w:i/>
          <w:sz w:val="18"/>
        </w:rPr>
        <w:t>Stories are taken from open Internet sources; illustrations were created with AI.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Yellow and Red Flowers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