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AEF1C" w14:textId="5FF3C4B6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06" w:name="Story_7"/>
      <w:r>
        <w:rPr>
          <w:rFonts w:ascii="Arial" w:hAnsi="Arial"/>
          <w:b/>
          <w:color w:val="000000"/>
          <w:sz w:val="34"/>
          <w:lang w:val="ky-KG"/>
        </w:rPr>
        <w:t>Мындай суроолорду бербеңиз</w:t>
      </w:r>
      <w:bookmarkEnd w:id="10006"/>
    </w:p>
    <w:p w14:paraId="7D432CC2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Жумушсуз адамдан «Дагы эле жумушсузсуңбу?», иштегенден «Айлыгың канча?», баласы жоктон «Дагы эле балалуу боло элексиңерби?», бойдок же турмуш курбаган адамдан «Качан баш кошосуң?» деп суроодон алыс бололу.</w:t>
      </w:r>
    </w:p>
    <w:p w14:paraId="1518FA60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Ошондой эле кимдир бирөөнү «Сен муну билчү эмес белең?» деген суроо менен уят кылбайлы. Бизге жөнөкөй көрүнгөн суроо башка адамдын эң сезимтал жарасын козгошу мүмкүн.</w:t>
      </w:r>
    </w:p>
    <w:p w14:paraId="7A49FDED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>Сабак: Айрым суроолор жүрөктү оорутат. Мындай суроону бербей коюу бирөөнү капа болгондон сакташы мүмкүн.</w:t>
      </w:r>
      <w:r>
        <w:rPr>
          <w:rFonts w:ascii="Arial" w:hAnsi="Arial"/>
          <w:color w:val="000000"/>
          <w:sz w:val="22"/>
          <w:lang w:val="ky-KG"/>
        </w:rPr>
      </w:r>
    </w:p>
    <w:p w14:paraId="039F7120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