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3B1FC" w14:textId="365013E6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29" w:name="Story_30"/>
      <w:r>
        <w:rPr>
          <w:rFonts w:ascii="Arial" w:hAnsi="Arial"/>
          <w:b/>
          <w:color w:val="000000"/>
          <w:sz w:val="34"/>
          <w:lang w:val="ky-KG"/>
        </w:rPr>
        <w:t>Дербиштин кийим-кечеси</w:t>
      </w:r>
      <w:bookmarkEnd w:id="10029"/>
    </w:p>
    <w:p w14:paraId="6C31307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Дербиштен сурашты:</w:t>
      </w:r>
    </w:p>
    <w:p w14:paraId="361CCEF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Кийим-кечең эмнеге мынчалык тыкан эмес?</w:t>
      </w:r>
    </w:p>
    <w:p w14:paraId="0A3CF19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Дербиш жооп берди:</w:t>
      </w:r>
    </w:p>
    <w:p w14:paraId="5F0DCEA1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Дайыма ички дүйнөмдү кооздоо менен алек болгондуктан, сырткы көрүнүшүмдү түзөөгө убактым жетпейт.</w:t>
      </w:r>
    </w:p>
    <w:p w14:paraId="2FBCD1FA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Ички дүйнөсүн кооздогон адам сырткы кемчиликти өлчөм кылбайт. Адамды кооз кылган кийими эмес, жүрөгүнүн тазалыгы жана рухунун жарыгы.</w:t>
      </w:r>
      <w:r>
        <w:rPr>
          <w:rFonts w:ascii="Arial" w:hAnsi="Arial"/>
          <w:color w:val="000000"/>
          <w:sz w:val="22"/>
          <w:lang w:val="ky-KG"/>
        </w:rPr>
      </w:r>
    </w:p>
    <w:p w14:paraId="79D03557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