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4D09" w14:textId="6A3A1B6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35" w:name="Story_36"/>
      <w:r>
        <w:rPr>
          <w:rFonts w:ascii="Arial" w:hAnsi="Arial"/>
          <w:b/>
          <w:color w:val="000000"/>
          <w:sz w:val="34"/>
          <w:lang w:val="ky-KG"/>
        </w:rPr>
        <w:t>Жашаган бир да күнүңүзгө нааразы болбоңуз</w:t>
      </w:r>
      <w:bookmarkEnd w:id="10035"/>
    </w:p>
    <w:p w14:paraId="3FA725C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Жашаган бир да күнүңүзгө нааразы болбоңуз:</w:t>
      </w:r>
    </w:p>
    <w:p w14:paraId="0A60E64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жакшы күндөр бакыт тартуулайт,</w:t>
      </w:r>
    </w:p>
    <w:p w14:paraId="426F51B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жаман күндөр тажрыйба берет,</w:t>
      </w:r>
    </w:p>
    <w:p w14:paraId="439DBE9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эң жаман күндөр сабак берет,</w:t>
      </w:r>
    </w:p>
    <w:p w14:paraId="15A608D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эң жакшы күндөр эскерүү тартуулайт.</w:t>
      </w:r>
    </w:p>
    <w:p w14:paraId="1DADF35A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Ар бир күн адамга бир нерсе берет: жакшы күн кубаныч, жаман күн тажрыйба, эң жаман күн сабак, эң жакшы күн болсо унутулгус эскерүү. Жашаган бир да күнүңдү текке кетти деп эсептебе.</w:t>
      </w:r>
      <w:r>
        <w:rPr>
          <w:rFonts w:ascii="Arial" w:hAnsi="Arial"/>
          <w:color w:val="000000"/>
          <w:sz w:val="22"/>
          <w:lang w:val="ky-KG"/>
        </w:rPr>
      </w:r>
    </w:p>
    <w:p w14:paraId="355D95F8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