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7679" w14:textId="6723BE25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38" w:name="Story_39"/>
      <w:r>
        <w:rPr>
          <w:rFonts w:ascii="Arial" w:hAnsi="Arial"/>
          <w:b/>
          <w:color w:val="000000"/>
          <w:sz w:val="34"/>
          <w:lang w:val="ky-KG"/>
        </w:rPr>
        <w:t>Чыгымыңызга акчаңыз барбы?</w:t>
      </w:r>
      <w:bookmarkEnd w:id="10038"/>
    </w:p>
    <w:p w14:paraId="7347BB76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Ата-энеңиздин көзү тирүүсүндө кадырын билиңиз. «Чыгымыңызга акчаңыз барбы?» деп суроо менен чектелбеңиз. Колуңуздан келишинче муктажын бүтүрүп, камын көрүңүз. Алардын ордун эч ким баса албайт.</w:t>
      </w:r>
    </w:p>
    <w:p w14:paraId="21EF9408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Ата-энеңдин кадырын көзү тирүүсүндө бил, муктаждыгын сөз менен эмес, иш менен бүтүр. Алардын ордун эч ким да, эч нерсе да баса албайт.</w:t>
      </w:r>
      <w:r>
        <w:rPr>
          <w:rFonts w:ascii="Arial" w:hAnsi="Arial"/>
          <w:color w:val="000000"/>
          <w:sz w:val="22"/>
          <w:lang w:val="ky-KG"/>
        </w:rPr>
      </w:r>
    </w:p>
    <w:p w14:paraId="7F0EBB9D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