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3D0AD" w14:textId="43E92E3A" w:rsidR="002B0A7F" w:rsidRDefault="002B0A7F" w:rsidP="002B0A7F">
      <w:pPr>
        <w:pStyle w:val="Title"/>
        <w:keepNext/>
        <w:keepLines w:val="0"/>
        <w:pageBreakBefore w:val="0"/>
        <w:widowControl/>
        <w:spacing w:line="269" w:lineRule="auto" w:after="180" w:before="0"/>
      </w:pPr>
      <w:bookmarkStart w:id="10039" w:name="Story_40"/>
      <w:r>
        <w:rPr>
          <w:rFonts w:ascii="Arial" w:hAnsi="Arial"/>
          <w:b/>
          <w:color w:val="000000"/>
          <w:sz w:val="34"/>
          <w:lang w:val="ky-KG"/>
        </w:rPr>
        <w:t>Дарыгердин кабыл алуусунда</w:t>
      </w:r>
      <w:bookmarkEnd w:id="10039"/>
    </w:p>
    <w:p w14:paraId="5F026A5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Дарыгерге кирүү үчүн кезегимди күтүп отургам. Үйдөн эртең мененки тамакты ичүүгө үлгүрбөгөндүктөн, буфеттен бир сэндвич менен алма ширесин сатып алып жей баштадым.</w:t>
      </w:r>
    </w:p>
    <w:p w14:paraId="7AB5FEC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Ошол учурда терезенин жанында отурган бир баланын мени кунт коюп карап турганын байкадым. Анын көз карашы «Мен да ачкамын» деп жаткандай сезилди. Боорум ооруп, буфетке кайра барып, ага да сэндвич менен алма ширесин сатып бердим.</w:t>
      </w:r>
    </w:p>
    <w:p w14:paraId="32FC894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Бала тамшанып жеп жатты. Мен болсо бирөөгө жакшылык кылдым деп кубанып турдум.</w:t>
      </w:r>
    </w:p>
    <w:p w14:paraId="1D2AAF2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Дал ошол учурда баланын апасы каттоо бөлмөсүнөн чыкты. Көргөн замат тынчсыздана жаныбызга келди:</w:t>
      </w:r>
    </w:p>
    <w:p w14:paraId="098F110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Эмне кылдыңыз? Дарыгер баланы кароого ачкарын алып келүүнү тапшырган. Жумуштан уруксат алып, алыс жолдон келдик. Эми эртең баарын кайра баштоого туура келет.</w:t>
      </w:r>
    </w:p>
    <w:p w14:paraId="508D6F3E"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Аял көз жашын тыя алган жок. Мен катып калдым. Жакшылык кылдым деп ойлоп, бир үй-бүлөнүн мээнетин текке кетириптирмин.</w:t>
      </w:r>
    </w:p>
    <w:p w14:paraId="5CF189B8"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Сезим менен божомолго гана таянсак, туура эмес чечим чыгарышыбыз мүмкүн. Жардам берерден мурун жагдайды билүү да боорукердиктин бир бөлүгү.</w:t>
      </w:r>
      <w:r>
        <w:rPr>
          <w:rFonts w:ascii="Arial" w:hAnsi="Arial"/>
          <w:color w:val="000000"/>
          <w:sz w:val="22"/>
          <w:lang w:val="ky-KG"/>
        </w:rPr>
      </w:r>
    </w:p>
    <w:p w14:paraId="393D3CC6"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