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E90FA" w14:textId="21BCC14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65" w:name="Story_66"/>
      <w:r>
        <w:rPr>
          <w:rFonts w:ascii="Arial" w:hAnsi="Arial"/>
          <w:b/>
          <w:color w:val="000000"/>
          <w:sz w:val="34"/>
          <w:lang w:val="ky-KG"/>
        </w:rPr>
        <w:t>Кыркын чыгаруу</w:t>
      </w:r>
      <w:bookmarkEnd w:id="10065"/>
    </w:p>
    <w:p w14:paraId="5E27464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Түрк элдеринде төрөттөн кийин эне менен наристенин кырк күн үйдөн чыкпай, үйүнө конок киргизбей отуруу салты бар. Айтымдарга караганда, бул байыркы түрк салттарынын бири болуп, тамыры Көктүрктөр дооруна чейин жетет.</w:t>
      </w:r>
    </w:p>
    <w:p w14:paraId="23C09C7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Мөөнөт бүткөндө наристенин кыркын мындайча чыгарышчу экен: эне-баланы жакын туугандарынын биринин үйүнө конокко чакырышып, үй ээси наристеге өмүр бою кирешеси мол болсун деп майда акча; чачы агарганча узак жашап, жүрөгү жумшак болсун деп пахта; оозу дайыма таттуу, жүзү дайыма күлүп турсун деп кант; үйүнө береке кирсин деп күрүч; оозунун даамы кетпесин деп туз; курсагы ток, дени соо болсун деп жумуртка сыяктуу белектерди беришчү.</w:t>
      </w:r>
    </w:p>
    <w:p w14:paraId="2F3F4651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Салттарыбыздын ар биринде бир бата, бир сүйүү жашырылган. Наристеге берилген белектер чындыгында анын өмүрүнө айтылган жакшы тилектер.</w:t>
      </w:r>
      <w:r>
        <w:rPr>
          <w:rFonts w:ascii="Arial" w:hAnsi="Arial"/>
          <w:color w:val="000000"/>
          <w:sz w:val="22"/>
          <w:lang w:val="ky-KG"/>
        </w:rPr>
      </w:r>
    </w:p>
    <w:p w14:paraId="2979570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