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E6816" w14:textId="280BDBB3" w:rsidR="002B0A7F" w:rsidRDefault="002B0A7F" w:rsidP="002B0A7F">
      <w:pPr>
        <w:pStyle w:val="Title"/>
        <w:keepNext/>
        <w:keepLines w:val="0"/>
        <w:pageBreakBefore w:val="0"/>
        <w:widowControl/>
        <w:spacing w:line="269" w:lineRule="auto" w:after="180" w:before="0"/>
      </w:pPr>
      <w:bookmarkStart w:id="10116" w:name="Story_117"/>
      <w:r>
        <w:rPr>
          <w:rFonts w:ascii="Arial" w:hAnsi="Arial"/>
          <w:b/>
          <w:color w:val="000000"/>
          <w:sz w:val="34"/>
          <w:lang w:val="ky-KG"/>
        </w:rPr>
        <w:t>Ак бата өзү сени тапсын</w:t>
      </w:r>
      <w:bookmarkEnd w:id="10116"/>
    </w:p>
    <w:p w14:paraId="26F142A9"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Аксакалдарыбыз мындай деп айтышкан: сен —</w:t>
      </w:r>
    </w:p>
    <w:p w14:paraId="109706F1" w14:textId="77777777" w:rsidR="002B0A7F" w:rsidRDefault="002B0A7F">
      <w:pPr>
        <w:keepNext/>
        <w:keepLines w:val="0"/>
        <w:pageBreakBefore w:val="0"/>
        <w:widowControl/>
        <w:spacing w:line="269" w:lineRule="auto" w:after="120" w:before="0"/>
      </w:pPr>
      <w:r>
        <w:rPr>
          <w:rFonts w:ascii="Arial" w:hAnsi="Arial"/>
          <w:color w:val="000000"/>
          <w:sz w:val="22"/>
          <w:lang w:val="ky-KG"/>
        </w:rPr>
        <w:t>жардыга таяныч, муктажга ачык эшик, жетимдин башын сылаган кол бол. Баланын бутундагы бут кийим бол. Кыйналганга жол ач, иши оорлоп кеткенге жардам бер. Ошондо өзүңө керектүү ак бата сени издеп табат.</w:t>
      </w:r>
    </w:p>
    <w:p w14:paraId="0CF21236"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Муктажга кол сунган, жетимдин башын сылаган адам өзү да дубага татыктуу болот. Жакшылык кылган колуң бир күнү сага да ачылат.</w:t>
      </w:r>
      <w:r>
        <w:rPr>
          <w:rFonts w:ascii="Arial" w:hAnsi="Arial"/>
          <w:color w:val="000000"/>
          <w:sz w:val="22"/>
          <w:lang w:val="ky-KG"/>
        </w:rPr>
      </w:r>
    </w:p>
    <w:p w14:paraId="3DB1601C"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