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09830" w14:textId="240B2C47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17" w:name="Story_118"/>
      <w:r>
        <w:rPr>
          <w:rFonts w:ascii="Arial" w:hAnsi="Arial"/>
          <w:b/>
          <w:color w:val="000000"/>
          <w:sz w:val="34"/>
          <w:lang w:val="ky-KG"/>
        </w:rPr>
        <w:t>Өмүр кыска</w:t>
      </w:r>
      <w:bookmarkEnd w:id="10117"/>
    </w:p>
    <w:p w14:paraId="6EE2484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Өмүр кыска. Аны сени кубанткан жана сүйүктүү экениңди сездирген адамдар менен өткөр.</w:t>
      </w:r>
    </w:p>
    <w:p w14:paraId="79FBA075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Кыска өмүрүңдү көңүлүңдү көтөрүп, сени сүйгөн адамдар менен өткөр. Сага жакшылык алып келбеген мамилелерге убактыңды коротпо.</w:t>
      </w:r>
      <w:r>
        <w:rPr>
          <w:rFonts w:ascii="Arial" w:hAnsi="Arial"/>
          <w:color w:val="000000"/>
          <w:sz w:val="22"/>
          <w:lang w:val="ky-KG"/>
        </w:rPr>
      </w:r>
    </w:p>
    <w:p w14:paraId="4547B29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