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07DDE" w14:textId="43499BA5" w:rsidR="002B0A7F" w:rsidRDefault="002B0A7F" w:rsidP="002B0A7F">
      <w:pPr>
        <w:pStyle w:val="Title"/>
        <w:keepNext/>
        <w:keepLines w:val="0"/>
        <w:pageBreakBefore w:val="0"/>
        <w:widowControl/>
        <w:spacing w:line="269" w:lineRule="auto" w:after="180" w:before="0"/>
      </w:pPr>
      <w:bookmarkStart w:id="10143" w:name="Story_144"/>
      <w:r>
        <w:rPr>
          <w:rFonts w:ascii="Arial" w:hAnsi="Arial"/>
          <w:b/>
          <w:color w:val="000000"/>
          <w:sz w:val="34"/>
          <w:lang w:val="ky-KG"/>
        </w:rPr>
        <w:t>Баары жинди болгондо акыл-эстүү болуунун кереги жок</w:t>
      </w:r>
      <w:bookmarkEnd w:id="10143"/>
    </w:p>
    <w:p w14:paraId="3E841070"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Бир күнү нур жүздүү бир кишиге жогорудан кабар келет: «Эй, адам, эртеңден баштап суунун даамы өзгөрөт, андан ичкендер жинди болуп калат». Киши шашып үйүнө чуркап барып, колуна тийген кумуралар менен идиштердин баарына суу толтуруп, күтүп отурат. Эртеси караса, чын эле элдин баары жинди боло баштаптыр, өзү болсо жыйнап койгон суусун гана ичет. Ушинтип бир-эки жума өтөт. Киши чыдабай сыртка чыгат. Жолуккандар менен бир-эки ооз сүйлөшөрү менен, баары аны шылдыңдай баштайт: «Эй, киши, жинди болуп калгансыңбы? Жиндиканага бар!» Байкуш киши да үйүнө кайтып келип, идиш-кумураларын талкалап, кадимки булактан — элдин баары ичкен суудан ичет да, уктап калат.</w:t>
      </w:r>
    </w:p>
    <w:p w14:paraId="6B7770CD"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Чындыкты билгениң үчүн көпчүлүк сени айыпташы мүмкүн. Акылыңды сакта, бирок өзүңдү баарына далилдеп чарчап калба.</w:t>
      </w:r>
      <w:r>
        <w:rPr>
          <w:rFonts w:ascii="Arial" w:hAnsi="Arial"/>
          <w:color w:val="000000"/>
          <w:sz w:val="22"/>
          <w:lang w:val="ky-KG"/>
        </w:rPr>
      </w:r>
    </w:p>
    <w:p w14:paraId="602F59B0"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