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77FD" w14:textId="3A64D0E5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51" w:name="Story_152"/>
      <w:r>
        <w:rPr>
          <w:rFonts w:ascii="Arial" w:hAnsi="Arial"/>
          <w:b/>
          <w:color w:val="000000"/>
          <w:sz w:val="34"/>
          <w:lang w:val="ky-KG"/>
        </w:rPr>
        <w:t>Бир гана апам ыйлайт</w:t>
      </w:r>
      <w:bookmarkEnd w:id="10151"/>
    </w:p>
    <w:p w14:paraId="17F07960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гана апам чын ыйлайт, калганы жалган ыйлайт!</w:t>
      </w:r>
    </w:p>
    <w:p w14:paraId="7F6D09D9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Дүйнөдө көп сүйүүнү көрүүгө болот, бирок эненин кызыкчылыксыз, чын ыкластуу сүйүүсүнүн орду жок.</w:t>
      </w:r>
      <w:r>
        <w:rPr>
          <w:rFonts w:ascii="Arial" w:hAnsi="Arial"/>
          <w:color w:val="000000"/>
          <w:sz w:val="22"/>
          <w:lang w:val="ky-KG"/>
        </w:rPr>
      </w:r>
    </w:p>
    <w:p w14:paraId="151FCFF5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