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6DCD" w14:textId="7C2A1C6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61" w:name="Story_162"/>
      <w:r>
        <w:rPr>
          <w:rFonts w:ascii="Arial" w:hAnsi="Arial"/>
          <w:b/>
          <w:color w:val="000000"/>
          <w:sz w:val="34"/>
          <w:lang w:val="ky-KG"/>
        </w:rPr>
        <w:t>Идиш-аягыңызды жууп жатып дуба кылыңыз</w:t>
      </w:r>
      <w:bookmarkEnd w:id="10161"/>
    </w:p>
    <w:p w14:paraId="7416BEE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Идиш-аягыңызды жууп жатып дуба кылыңыз. Жуучу идишиңиз бар экенине шүгүр айтыңыз. Анткени бул жей турган тамагыңыз болгонун, бирөөнү тойгузганыңызды, кимдир бирөөгө кам көргөнүңүздү, тамак жасап, дасторкон жайганыңызды билдирет.</w:t>
      </w:r>
    </w:p>
    <w:p w14:paraId="27A6184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Ошол учурда жууй турган бир да идиши жок, дасторкон жая турган эч кими жок адамдарды ойлонуңуз.</w:t>
      </w:r>
    </w:p>
    <w:p w14:paraId="29FF3C5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Күнүмдүк тиричиликтин өзүнөн да шүгүр кылчу нерсе тап. Жууй турган идишиң — дасторконуңа тамак келип, бирөөнү тойгузганыңдын белгиси. Шүгүр кылууну унутпа.</w:t>
      </w:r>
      <w:r>
        <w:rPr>
          <w:rFonts w:ascii="Arial" w:hAnsi="Arial"/>
          <w:color w:val="000000"/>
          <w:sz w:val="22"/>
          <w:lang w:val="ky-KG"/>
        </w:rPr>
      </w:r>
    </w:p>
    <w:p w14:paraId="3FBA541B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