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73EB" w14:textId="7A02BAC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9" w:name="Story_190"/>
      <w:r>
        <w:rPr>
          <w:rFonts w:ascii="Arial" w:hAnsi="Arial"/>
          <w:b/>
          <w:color w:val="000000"/>
          <w:sz w:val="34"/>
          <w:lang w:val="ky-KG"/>
        </w:rPr>
        <w:t>Шайтанга таш ыргытуу</w:t>
      </w:r>
      <w:bookmarkEnd w:id="10189"/>
    </w:p>
    <w:p w14:paraId="398A36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Ажылыкка барган бир адам шайтанга таш ыргыта турган маал келгенде, ташты ыргыткандын ордуна аны менен өзүн ургулай баштайт. Жанындагы бир жигит таң калып сурайт:</w:t>
      </w:r>
    </w:p>
    <w:p w14:paraId="0651885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Тага, эмнеге өзүңүздү таш менен уруп жатасыз?</w:t>
      </w:r>
    </w:p>
    <w:p w14:paraId="00E8CB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киши мындай жооп берет:</w:t>
      </w:r>
    </w:p>
    <w:p w14:paraId="7DE2086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биздин бул жердеги шайтан менен эмне ишибиз бар? Адегенде өзүбүздүн ичибиздеги шайтанды таш ыргытып, напсибизди тарбиялап, өзүбүздү тазалашыбыз керек.</w:t>
      </w:r>
    </w:p>
    <w:p w14:paraId="6369EBF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Чыныгы күрөш сырттагы шайтан менен эмес, адамдын өз напси менен. Өзүн тазалоо башканы айыптоодон оор, бирок баалуу.</w:t>
      </w:r>
      <w:r>
        <w:rPr>
          <w:rFonts w:ascii="Arial" w:hAnsi="Arial"/>
          <w:color w:val="000000"/>
          <w:sz w:val="22"/>
          <w:lang w:val="ky-KG"/>
        </w:rPr>
      </w:r>
    </w:p>
    <w:p w14:paraId="718ECBF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