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67247" w14:textId="3FEAFB7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1" w:name="Story_192"/>
      <w:r>
        <w:rPr>
          <w:rFonts w:ascii="Arial" w:hAnsi="Arial"/>
          <w:b/>
          <w:color w:val="000000"/>
          <w:sz w:val="34"/>
          <w:lang w:val="ky-KG"/>
        </w:rPr>
        <w:t>Эң күчтүү калкан</w:t>
      </w:r>
      <w:bookmarkEnd w:id="10191"/>
    </w:p>
    <w:p w14:paraId="7FC616E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Жашоодогу эң күчтүү калкан — аралык.</w:t>
      </w:r>
    </w:p>
    <w:p w14:paraId="6D691433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Кээде адамды эң жакшы коргогон нерсе — ал ортосуна койгон аралык. Ар кимге ашыкча жакын болуу адамды оорутушу мүмкүн.</w:t>
      </w:r>
      <w:r>
        <w:rPr>
          <w:rFonts w:ascii="Arial" w:hAnsi="Arial"/>
          <w:color w:val="000000"/>
          <w:sz w:val="22"/>
          <w:lang w:val="ky-KG"/>
        </w:rPr>
      </w:r>
    </w:p>
    <w:p w14:paraId="7338CD9A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