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39AFF" w14:textId="7FCDFDC0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03" w:name="Story_204"/>
      <w:r>
        <w:rPr>
          <w:rFonts w:ascii="Arial" w:hAnsi="Arial"/>
          <w:b/>
          <w:color w:val="000000"/>
          <w:sz w:val="34"/>
          <w:lang w:val="ky-KG"/>
        </w:rPr>
        <w:t>Жалгыз болуу</w:t>
      </w:r>
      <w:bookmarkEnd w:id="10203"/>
    </w:p>
    <w:p w14:paraId="74560F9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таанышымдыкына бардым. Үйүнө кирип, бөлмөсүнө өттүм. Ал башын жерге салып, үнсүз отуруптур. Кайгылуу көрүнчү.</w:t>
      </w:r>
    </w:p>
    <w:p w14:paraId="24A00618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Капалуу жүрөсүңбү? — деп сурадым. Ал башын көтөрүп, көзүмө тике карады да: — Жок, жалгызмын, — деп жооп берди.</w:t>
      </w:r>
    </w:p>
    <w:p w14:paraId="2A168715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Эң чоң кайгы — адамдардын арасында жүрсөң да өзүңдү жалгыз сезүү. Жаныңдагынын жалгыздыгын байкоо — чыныгы сезимталдык.</w:t>
      </w:r>
      <w:r>
        <w:rPr>
          <w:rFonts w:ascii="Arial" w:hAnsi="Arial"/>
          <w:color w:val="000000"/>
          <w:sz w:val="22"/>
          <w:lang w:val="ky-KG"/>
        </w:rPr>
      </w:r>
    </w:p>
    <w:p w14:paraId="3D490B98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