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7047" w14:textId="08EEFFB4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11" w:name="Story_212"/>
      <w:r>
        <w:rPr>
          <w:rFonts w:ascii="Arial" w:hAnsi="Arial"/>
          <w:b/>
          <w:color w:val="000000"/>
          <w:sz w:val="34"/>
          <w:lang w:val="ky-KG"/>
        </w:rPr>
        <w:t>Таанышуу жана таануу</w:t>
      </w:r>
      <w:bookmarkEnd w:id="10211"/>
    </w:p>
    <w:p w14:paraId="733674D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Айрымдар жөнүндө муну гана айтууга болот:</w:t>
      </w:r>
    </w:p>
    <w:p w14:paraId="0B2C4654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Тааныштык — сүйүндүк, тааныдык — капа болдук.</w:t>
      </w:r>
    </w:p>
    <w:p w14:paraId="3C92B43F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Таанышуу сүйүнтүшү мүмкүн, бирок адамды жакындан тааныганда кээде капа болосуң. Ар кимди кандай болсо, ошондой көрүү оңой эмес.</w:t>
      </w:r>
      <w:r>
        <w:rPr>
          <w:rFonts w:ascii="Arial" w:hAnsi="Arial"/>
          <w:color w:val="000000"/>
          <w:sz w:val="22"/>
          <w:lang w:val="ky-KG"/>
        </w:rPr>
      </w:r>
    </w:p>
    <w:p w14:paraId="6319A36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