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4D2A6" w14:textId="12C22B6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45" w:name="Story_246"/>
      <w:r>
        <w:rPr>
          <w:rFonts w:ascii="Arial" w:hAnsi="Arial"/>
          <w:b/>
          <w:color w:val="000000"/>
          <w:sz w:val="34"/>
          <w:lang w:val="ky-KG"/>
        </w:rPr>
        <w:t>Сары жана кызыл гүлдөр</w:t>
      </w:r>
      <w:bookmarkEnd w:id="10245"/>
    </w:p>
    <w:p w14:paraId="1094FB2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Илгери бир үйдүн терезесине коюлган сары гүлдөр «бул үйдө оорулуу адам бар, бул жерден өтүп баратып ызы-чуу кылбагыла» дегенди, ал эми кызыл гүлдөр «бул үйдө бойго жеткен кыз жашайт, сүйлөгөн сөзүңөргө көңүл бургула» дегенди билдирчү экен.</w:t>
      </w:r>
    </w:p>
    <w:p w14:paraId="3E74939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Адамдарга сыйды кээде назик бир ишарат менен да билдирүүгө болот. Эскертүү үчүн дайыма үн көтөрүү шарт эмес.</w:t>
      </w:r>
      <w:r>
        <w:rPr>
          <w:rFonts w:ascii="Arial" w:hAnsi="Arial"/>
          <w:color w:val="000000"/>
          <w:sz w:val="22"/>
          <w:lang w:val="ky-KG"/>
        </w:rPr>
      </w:r>
    </w:p>
    <w:p w14:paraId="194DC738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