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Бедуин и украденный верблюд</w:t>
      </w:r>
    </w:p>
    <w:p>
      <w:pPr/>
      <w:r>
        <w:t>Бедуин ехал через пустыню на верблюде и встретил человека, едва державшегося на ногах. Его губы пересохли от жажды. Незнакомец, умоляя, попросил воды. Бедуин спешился и дал ему напиться. Утолив жажду, тот вдруг оттолкнул бедуина, вскочил на верблюда и ускакал.</w:t>
      </w:r>
    </w:p>
    <w:p>
      <w:pPr>
        <w:spacing w:after="80"/>
      </w:pPr>
      <w:r>
        <w:t>Поняв, что вернуть верблюда ему не удастся, бедуин крикнул вору вслед:</w:t>
      </w:r>
    </w:p>
    <w:p>
      <w:pPr>
        <w:spacing w:after="80"/>
      </w:pPr>
      <w:r>
        <w:t>— Бери верблюда, он твой. Но никому не рассказывай эту историю.</w:t>
      </w:r>
    </w:p>
    <w:p>
      <w:pPr>
        <w:spacing w:after="80"/>
      </w:pPr>
      <w:r>
        <w:t>Вор удивился такой просьбе, остановился и обернулся:</w:t>
      </w:r>
    </w:p>
    <w:p>
      <w:pPr>
        <w:spacing w:after="80"/>
      </w:pPr>
      <w:r>
        <w:t>— Почему?</w:t>
      </w:r>
    </w:p>
    <w:p>
      <w:pPr>
        <w:keepNext/>
      </w:pPr>
      <w:r>
        <w:t>— Если ты расскажешь, молва разойдётся повсюду. И люди перестанут помогать тем, кого встретят в беде, — ответил бедуин.</w:t>
      </w:r>
    </w:p>
    <w:p>
      <w:pPr>
        <w:keepNext/>
        <w:keepLines/>
        <w:spacing w:before="160"/>
      </w:pPr>
      <w:r>
        <w:rPr>
          <w:b/>
        </w:rPr>
        <w:t>Мораль: Иногда человек предпочитает умолчать о причинённом ему зле, чтобы не разрушить чужую веру в доброту. Одна дурная история может помешать тысячам добрых дел.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Бедуин и украденный верблюд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