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Пусть улыбка не сходит с лица</w:t>
      </w:r>
    </w:p>
    <w:p>
      <w:pPr>
        <w:keepNext/>
      </w:pPr>
      <w:r>
        <w:t>У человека, продающего уксус с улыбкой, будет больше покупателей, чем у человека, продающего мед с хмурым видом.</w:t>
      </w:r>
    </w:p>
    <w:p>
      <w:pPr>
        <w:keepNext/>
        <w:keepLines/>
        <w:spacing w:before="160"/>
      </w:pPr>
      <w:r>
        <w:rPr>
          <w:b/>
        </w:rPr>
        <w:t>Мораль: Улыбчивого человека любят больше, чем хмурого. Улыбка ничего не стоит, но покоряет сердца.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Пусть улыбка не сходит с лица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