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Сила истины</w:t>
      </w:r>
    </w:p>
    <w:p>
      <w:pPr>
        <w:keepNext/>
        <w:spacing w:after="80"/>
      </w:pPr>
      <w:r>
        <w:t>Ни меч правды не согнуть, ни её запястье не свернуть.</w:t>
      </w:r>
    </w:p>
    <w:p>
      <w:pPr>
        <w:keepNext/>
        <w:keepLines/>
        <w:spacing w:before="160"/>
      </w:pPr>
      <w:r>
        <w:rPr>
          <w:b/>
        </w:rPr>
        <w:t>Мораль: Правда не гнётся, и сила её не одолеет. Время проходит, власть меняется, и в конце правда снова находит своё место.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Сила истины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