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Слово к месту</w:t>
      </w:r>
    </w:p>
    <w:p>
      <w:pPr>
        <w:keepNext/>
        <w:spacing w:after="80"/>
      </w:pPr>
      <w:r>
        <w:t>Тому, кто умеет говорить к месту, не приходится извиняться.</w:t>
      </w:r>
    </w:p>
    <w:p>
      <w:pPr>
        <w:keepNext/>
        <w:keepLines/>
        <w:spacing w:before="160"/>
      </w:pPr>
      <w:r>
        <w:rPr>
          <w:b/>
        </w:rPr>
        <w:t>Мораль: Прежде чем сказать слово, взвесь его, чтобы потом не пришлось извиняться. Правильное слово в правильное время бесценно.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Слово к месту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