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Делиться справедливостью</w:t>
      </w:r>
    </w:p>
    <w:p>
      <w:pPr>
        <w:spacing w:after="80"/>
      </w:pPr>
      <w:r>
        <w:t>Либо пусть никто не плачет,</w:t>
      </w:r>
    </w:p>
    <w:p>
      <w:pPr>
        <w:spacing w:after="80"/>
      </w:pPr>
      <w:r>
        <w:t>либо пусть не смеются те, кто всегда смеётся.</w:t>
      </w:r>
    </w:p>
    <w:p>
      <w:pPr>
        <w:spacing w:after="80"/>
      </w:pPr>
      <w:r>
        <w:t>Либо пусть ни у кого не будет этой болезни, называемой деньгами,</w:t>
      </w:r>
    </w:p>
    <w:p>
      <w:pPr>
        <w:spacing w:after="80"/>
      </w:pPr>
      <w:r>
        <w:t>либо пусть богатые научатся делиться.</w:t>
      </w:r>
    </w:p>
    <w:p>
      <w:pPr>
        <w:spacing w:after="80"/>
      </w:pPr>
      <w:r>
        <w:t>Либо не говорите о любви,</w:t>
      </w:r>
    </w:p>
    <w:p>
      <w:pPr>
        <w:spacing w:after="80"/>
      </w:pPr>
      <w:r>
        <w:t>либо покажите, что значит любить по-настоящему.</w:t>
      </w:r>
    </w:p>
    <w:p>
      <w:pPr>
        <w:spacing w:after="80"/>
      </w:pPr>
      <w:r>
        <w:t>Либо пусть эти праздники вовсе не отмечаются,</w:t>
      </w:r>
    </w:p>
    <w:p>
      <w:pPr>
        <w:keepNext/>
        <w:spacing w:after="80"/>
      </w:pPr>
      <w:r>
        <w:t>либо пусть в праздник не останется никого, кто не ел бы мяса.</w:t>
      </w:r>
    </w:p>
    <w:p>
      <w:pPr>
        <w:keepNext/>
        <w:keepLines/>
        <w:spacing w:before="160"/>
      </w:pPr>
      <w:r>
        <w:rPr>
          <w:b/>
        </w:rPr>
        <w:t>Мораль: Человечность проявляется в готовности делиться хлебом, радостью и любовью. Если на одной стороне смеются, а на другой плачут, там нет справедливости.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Радость, которой делятся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