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Превращение трудностей в возможности</w:t>
      </w:r>
    </w:p>
    <w:p>
      <w:pPr>
        <w:keepNext/>
      </w:pPr>
      <w:r>
        <w:t>Иногда в жизни все идет очень гладко, а иногда мы сталкиваемся с неожиданными трудностями. Важно уметь превращать возникающие трудности в возможности.</w:t>
      </w:r>
    </w:p>
    <w:p>
      <w:pPr>
        <w:keepNext/>
        <w:keepLines/>
        <w:spacing w:before="160"/>
      </w:pPr>
      <w:r>
        <w:rPr>
          <w:b/>
        </w:rPr>
        <w:t>Мораль: Одна и та же трудность одного сломает, а другого укрепит. Постарайся извлечь урок из преграды и превратить её в возможность двигаться вперёд.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Превращение трудностей в возможности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