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Сорняки</w:t>
      </w:r>
    </w:p>
    <w:p>
      <w:pPr/>
      <w:r>
        <w:t>Когда мы учились в школе, мы проводили летние каникулы в саду с семьей. Мой покойный отец хотел приучить нас к тяжелой работе. Он поручал нам садовые работы в те дни, когда сам был на работе. Он посадил бахчу, и нашей обязанностью было поливать ее. Поскольку вода в нашем колодце была непригодна для питья, мы носили питьевую воду из колодца в саду нашего соседа, дяди Агасалима.</w:t>
      </w:r>
    </w:p>
    <w:p>
      <w:pPr>
        <w:keepNext/>
      </w:pPr>
      <w:r>
        <w:t>Мы рыхлили землю и пололи грядки, но сорняки не так легко удавалось выполоть. Однажды отец объяснил: «Нужно добраться до корня. Пока он остаётся в земле, работа не закончена».</w:t>
      </w:r>
    </w:p>
    <w:p>
      <w:pPr>
        <w:keepNext/>
        <w:keepLines/>
        <w:spacing w:before="160"/>
      </w:pPr>
      <w:r>
        <w:rPr>
          <w:b/>
        </w:rPr>
        <w:t>Мораль: Если не искоренить и проблему, и вредную привычку, видимость чистоты обманчива — через некоторое время она появится снова.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Сорняки нужно выкорчевывать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