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Eyes That Do Not See</w:t>
      </w:r>
    </w:p>
    <w:p>
      <w:pPr>
        <w:keepNext/>
        <w:spacing w:after="80"/>
      </w:pPr>
      <w:r>
        <w:t>The world is full of blind people who think they see because they have eyes.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True sight requires understanding as well as eyes. We can look without seeing and listen without understanding.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Eyes That Do Not See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